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A1" w:rsidRDefault="005649A1">
      <w:pPr>
        <w:jc w:val="center"/>
      </w:pPr>
    </w:p>
    <w:p w:rsidR="005649A1" w:rsidRDefault="005649A1">
      <w:pPr>
        <w:jc w:val="center"/>
        <w:rPr>
          <w:b/>
          <w:bCs/>
          <w:sz w:val="24"/>
        </w:rPr>
      </w:pPr>
      <w:r>
        <w:rPr>
          <w:rFonts w:hint="eastAsia"/>
          <w:b/>
          <w:bCs/>
          <w:sz w:val="24"/>
        </w:rPr>
        <w:t>成人高等教育课程考试《毛泽东思想和中国特色社会主义理论体系概论》课程考试</w:t>
      </w:r>
    </w:p>
    <w:p w:rsidR="005649A1" w:rsidRDefault="005649A1">
      <w:pPr>
        <w:jc w:val="center"/>
      </w:pPr>
      <w:r>
        <w:rPr>
          <w:b/>
          <w:bCs/>
          <w:sz w:val="24"/>
        </w:rPr>
        <w:t>A</w:t>
      </w:r>
      <w:r>
        <w:rPr>
          <w:rFonts w:hint="eastAsia"/>
          <w:b/>
          <w:bCs/>
          <w:sz w:val="24"/>
        </w:rPr>
        <w:t>卷参考答案及评分标准</w:t>
      </w:r>
    </w:p>
    <w:p w:rsidR="005649A1" w:rsidRDefault="005649A1"/>
    <w:p w:rsidR="005649A1" w:rsidRDefault="005649A1">
      <w:pPr>
        <w:numPr>
          <w:ilvl w:val="0"/>
          <w:numId w:val="6"/>
        </w:numPr>
      </w:pPr>
      <w:r>
        <w:rPr>
          <w:rFonts w:ascii="宋体" w:hAnsi="宋体" w:cs="宋体" w:hint="eastAsia"/>
          <w:b/>
          <w:bCs/>
          <w:sz w:val="24"/>
        </w:rPr>
        <w:t>单项选择题（每小题</w:t>
      </w:r>
      <w:r>
        <w:rPr>
          <w:rFonts w:ascii="宋体" w:hAnsi="宋体" w:cs="宋体"/>
          <w:b/>
          <w:bCs/>
          <w:sz w:val="24"/>
        </w:rPr>
        <w:t>2</w:t>
      </w:r>
      <w:r>
        <w:rPr>
          <w:rFonts w:ascii="宋体" w:hAnsi="宋体" w:cs="宋体" w:hint="eastAsia"/>
          <w:b/>
          <w:bCs/>
          <w:sz w:val="24"/>
        </w:rPr>
        <w:t>分，共</w:t>
      </w:r>
      <w:r>
        <w:rPr>
          <w:rFonts w:ascii="宋体" w:hAnsi="宋体" w:cs="宋体"/>
          <w:b/>
          <w:bCs/>
          <w:sz w:val="24"/>
        </w:rPr>
        <w:t>15</w:t>
      </w:r>
      <w:r>
        <w:rPr>
          <w:rFonts w:ascii="宋体" w:hAnsi="宋体" w:cs="宋体" w:hint="eastAsia"/>
          <w:b/>
          <w:bCs/>
          <w:sz w:val="24"/>
        </w:rPr>
        <w:t>题，合计</w:t>
      </w:r>
      <w:r>
        <w:rPr>
          <w:rFonts w:ascii="宋体" w:hAnsi="宋体" w:cs="宋体"/>
          <w:b/>
          <w:bCs/>
          <w:sz w:val="24"/>
        </w:rPr>
        <w:t>30</w:t>
      </w:r>
      <w:r>
        <w:rPr>
          <w:rFonts w:ascii="宋体" w:hAnsi="宋体" w:cs="宋体" w:hint="eastAsia"/>
          <w:b/>
          <w:bCs/>
          <w:sz w:val="24"/>
        </w:rPr>
        <w:t>分）</w:t>
      </w:r>
      <w:r>
        <w:rPr>
          <w:rFonts w:ascii="宋体" w:hAnsi="宋体" w:cs="宋体"/>
          <w:sz w:val="24"/>
        </w:rPr>
        <w:t xml:space="preserve"> </w:t>
      </w:r>
      <w:r>
        <w:t xml:space="preserve"> </w:t>
      </w:r>
    </w:p>
    <w:p w:rsidR="005649A1" w:rsidRDefault="005649A1">
      <w:r>
        <w:t xml:space="preserve">    </w:t>
      </w:r>
    </w:p>
    <w:p w:rsidR="005649A1" w:rsidRDefault="005649A1">
      <w:pPr>
        <w:ind w:left="420"/>
      </w:pPr>
      <w:r>
        <w:t>1.A  2.C  3.A  4.B  5.A  6.D  7.B  8.A  9.D  10.D  11.C  12.C  13.D  14.B  15.B</w:t>
      </w:r>
    </w:p>
    <w:p w:rsidR="005649A1" w:rsidRDefault="005649A1">
      <w:r>
        <w:t xml:space="preserve"> </w:t>
      </w:r>
    </w:p>
    <w:p w:rsidR="005649A1" w:rsidRDefault="005649A1">
      <w:pPr>
        <w:rPr>
          <w:b/>
          <w:bCs/>
          <w:sz w:val="24"/>
          <w:szCs w:val="32"/>
        </w:rPr>
      </w:pPr>
      <w:r>
        <w:rPr>
          <w:rFonts w:hint="eastAsia"/>
          <w:b/>
          <w:bCs/>
          <w:sz w:val="24"/>
          <w:szCs w:val="32"/>
        </w:rPr>
        <w:t>二、简答题（每小题</w:t>
      </w:r>
      <w:r>
        <w:rPr>
          <w:b/>
          <w:bCs/>
          <w:sz w:val="24"/>
          <w:szCs w:val="32"/>
        </w:rPr>
        <w:t>10</w:t>
      </w:r>
      <w:r>
        <w:rPr>
          <w:rFonts w:hint="eastAsia"/>
          <w:b/>
          <w:bCs/>
          <w:sz w:val="24"/>
          <w:szCs w:val="32"/>
        </w:rPr>
        <w:t>分，共</w:t>
      </w:r>
      <w:r>
        <w:rPr>
          <w:b/>
          <w:bCs/>
          <w:sz w:val="24"/>
          <w:szCs w:val="32"/>
        </w:rPr>
        <w:t>4</w:t>
      </w:r>
      <w:r>
        <w:rPr>
          <w:rFonts w:hint="eastAsia"/>
          <w:b/>
          <w:bCs/>
          <w:sz w:val="24"/>
          <w:szCs w:val="32"/>
        </w:rPr>
        <w:t>题，合计</w:t>
      </w:r>
      <w:r>
        <w:rPr>
          <w:b/>
          <w:bCs/>
          <w:sz w:val="24"/>
          <w:szCs w:val="32"/>
        </w:rPr>
        <w:t>40</w:t>
      </w:r>
      <w:r>
        <w:rPr>
          <w:rFonts w:hint="eastAsia"/>
          <w:b/>
          <w:bCs/>
          <w:sz w:val="24"/>
          <w:szCs w:val="32"/>
        </w:rPr>
        <w:t>分）</w:t>
      </w:r>
    </w:p>
    <w:p w:rsidR="005649A1" w:rsidRDefault="005649A1">
      <w:pPr>
        <w:ind w:left="420"/>
      </w:pPr>
      <w:r>
        <w:t>1.</w:t>
      </w:r>
      <w:r>
        <w:rPr>
          <w:rFonts w:hint="eastAsia"/>
        </w:rPr>
        <w:t>中国梦的本质：国家富强、民族振兴、人民幸福。</w:t>
      </w:r>
    </w:p>
    <w:p w:rsidR="005649A1" w:rsidRDefault="005649A1">
      <w:pPr>
        <w:ind w:left="420"/>
      </w:pPr>
      <w:r>
        <w:t>2.</w:t>
      </w:r>
      <w:r>
        <w:rPr>
          <w:rFonts w:hint="eastAsia"/>
        </w:rPr>
        <w:t>毛泽东思想的历史地位：（</w:t>
      </w:r>
      <w:r>
        <w:t>1</w:t>
      </w:r>
      <w:r>
        <w:rPr>
          <w:rFonts w:hint="eastAsia"/>
        </w:rPr>
        <w:t>）毛泽东思想是马克思主义中国化第一个重大理论成果。</w:t>
      </w:r>
      <w:r>
        <w:rPr>
          <w:rFonts w:hint="eastAsia"/>
        </w:rPr>
        <w:t> </w:t>
      </w:r>
      <w:r>
        <w:rPr>
          <w:rFonts w:hint="eastAsia"/>
        </w:rPr>
        <w:t>（</w:t>
      </w:r>
      <w:r>
        <w:t>2</w:t>
      </w:r>
      <w:r>
        <w:rPr>
          <w:rFonts w:hint="eastAsia"/>
        </w:rPr>
        <w:t>）毛泽东思想是中国革命和建设的科学指南。</w:t>
      </w:r>
      <w:r>
        <w:rPr>
          <w:rFonts w:hint="eastAsia"/>
        </w:rPr>
        <w:t> </w:t>
      </w:r>
      <w:r>
        <w:rPr>
          <w:rFonts w:hint="eastAsia"/>
        </w:rPr>
        <w:t>（</w:t>
      </w:r>
      <w:r>
        <w:t>3</w:t>
      </w:r>
      <w:r>
        <w:rPr>
          <w:rFonts w:hint="eastAsia"/>
        </w:rPr>
        <w:t>）毛泽东思想是中华民族的宝贵精神财富。</w:t>
      </w:r>
    </w:p>
    <w:p w:rsidR="005649A1" w:rsidRDefault="005649A1">
      <w:pPr>
        <w:ind w:left="420"/>
      </w:pPr>
      <w:r>
        <w:t>3.</w:t>
      </w:r>
      <w:r>
        <w:rPr>
          <w:rFonts w:hint="eastAsia"/>
        </w:rPr>
        <w:t>新民主主义革命三大法宝之间的关系：统一战线、武装斗争、党的建设三大法宝之间的关系，毛泽东指出，统一战线和武装斗争，是战胜敌人的两个基本武器。统一战线，是实行武装斗争的统一战线。武装斗争是统一战线的中心支柱，而党的组织，则是掌握统一战线和武装斗争这两个武器以实行对敌冲锋陷阵的英勇战士。</w:t>
      </w:r>
    </w:p>
    <w:p w:rsidR="005649A1" w:rsidRDefault="005649A1">
      <w:pPr>
        <w:ind w:left="420"/>
      </w:pPr>
    </w:p>
    <w:p w:rsidR="005649A1" w:rsidRDefault="005649A1">
      <w:pPr>
        <w:ind w:left="420"/>
      </w:pPr>
      <w:r>
        <w:t>4.</w:t>
      </w:r>
      <w:r>
        <w:rPr>
          <w:rFonts w:hint="eastAsia"/>
        </w:rPr>
        <w:t>社会主义初级阶段的基本路线：领导和团结全国各族人民，以经济建设为中心，坚持四项基本原则，坚持改革开放，自力更生，艰苦创业，为把我国建设成为富强民主文明和谐美丽的社会主义现代化国家而奋斗。简明概括就是“一个中心、两个基本点”。</w:t>
      </w:r>
    </w:p>
    <w:p w:rsidR="005649A1" w:rsidRDefault="005649A1"/>
    <w:p w:rsidR="005649A1" w:rsidRDefault="005649A1">
      <w:pPr>
        <w:rPr>
          <w:b/>
          <w:bCs/>
          <w:sz w:val="24"/>
        </w:rPr>
      </w:pPr>
      <w:r>
        <w:rPr>
          <w:rFonts w:hint="eastAsia"/>
          <w:b/>
          <w:bCs/>
          <w:sz w:val="24"/>
        </w:rPr>
        <w:t>三、论述题（每小题</w:t>
      </w:r>
      <w:r>
        <w:rPr>
          <w:b/>
          <w:bCs/>
          <w:sz w:val="24"/>
        </w:rPr>
        <w:t>15</w:t>
      </w:r>
      <w:r>
        <w:rPr>
          <w:rFonts w:hint="eastAsia"/>
          <w:b/>
          <w:bCs/>
          <w:sz w:val="24"/>
        </w:rPr>
        <w:t>分，共</w:t>
      </w:r>
      <w:r>
        <w:rPr>
          <w:b/>
          <w:bCs/>
          <w:sz w:val="24"/>
        </w:rPr>
        <w:t>2</w:t>
      </w:r>
      <w:r>
        <w:rPr>
          <w:rFonts w:hint="eastAsia"/>
          <w:b/>
          <w:bCs/>
          <w:sz w:val="24"/>
        </w:rPr>
        <w:t>题，合计</w:t>
      </w:r>
      <w:r>
        <w:rPr>
          <w:b/>
          <w:bCs/>
          <w:sz w:val="24"/>
        </w:rPr>
        <w:t>30</w:t>
      </w:r>
      <w:r>
        <w:rPr>
          <w:rFonts w:hint="eastAsia"/>
          <w:b/>
          <w:bCs/>
          <w:sz w:val="24"/>
        </w:rPr>
        <w:t>分）</w:t>
      </w:r>
    </w:p>
    <w:p w:rsidR="005649A1" w:rsidRDefault="005649A1">
      <w:pPr>
        <w:rPr>
          <w:b/>
          <w:bCs/>
          <w:sz w:val="24"/>
        </w:rPr>
      </w:pPr>
    </w:p>
    <w:p w:rsidR="005649A1" w:rsidRDefault="005649A1">
      <w:pPr>
        <w:ind w:firstLineChars="200" w:firstLine="420"/>
      </w:pPr>
      <w:r>
        <w:rPr>
          <w:szCs w:val="21"/>
        </w:rPr>
        <w:t>1.</w:t>
      </w:r>
      <w:r>
        <w:rPr>
          <w:rFonts w:hint="eastAsia"/>
          <w:szCs w:val="21"/>
        </w:rPr>
        <w:t>把</w:t>
      </w:r>
      <w:r>
        <w:rPr>
          <w:rFonts w:hint="eastAsia"/>
        </w:rPr>
        <w:t>党的政治建设摆在首位的重大意义：</w:t>
      </w:r>
    </w:p>
    <w:p w:rsidR="005649A1" w:rsidRDefault="005649A1">
      <w:pPr>
        <w:ind w:left="420"/>
      </w:pPr>
      <w:r>
        <w:rPr>
          <w:rFonts w:hint="eastAsia"/>
        </w:rPr>
        <w:t>（</w:t>
      </w:r>
      <w:r>
        <w:t>1</w:t>
      </w:r>
      <w:r>
        <w:rPr>
          <w:rFonts w:hint="eastAsia"/>
        </w:rPr>
        <w:t>）旗帜鲜明讲政治是我们党作为马克思主义政党的根本要求。</w:t>
      </w:r>
    </w:p>
    <w:p w:rsidR="005649A1" w:rsidRDefault="005649A1">
      <w:pPr>
        <w:ind w:left="420"/>
      </w:pPr>
      <w:r>
        <w:rPr>
          <w:rFonts w:hint="eastAsia"/>
        </w:rPr>
        <w:t>（</w:t>
      </w:r>
      <w:r>
        <w:t>2</w:t>
      </w:r>
      <w:r>
        <w:rPr>
          <w:rFonts w:hint="eastAsia"/>
        </w:rPr>
        <w:t>）党的政治建设是党的根本性建设，决定党的建设方向和效果。政治建设抓好了，对党的其他建设可以起到纲举目张的作用。</w:t>
      </w:r>
    </w:p>
    <w:p w:rsidR="005649A1" w:rsidRDefault="005649A1">
      <w:pPr>
        <w:ind w:left="420"/>
        <w:rPr>
          <w:szCs w:val="21"/>
        </w:rPr>
      </w:pPr>
      <w:r>
        <w:rPr>
          <w:rFonts w:hint="eastAsia"/>
        </w:rPr>
        <w:t>（</w:t>
      </w:r>
      <w:r>
        <w:t>3</w:t>
      </w:r>
      <w:r>
        <w:rPr>
          <w:rFonts w:hint="eastAsia"/>
        </w:rPr>
        <w:t>）注重抓党的政治建设是党的十八大以来全面从严治党的成功经验。要解决当前党内存在的突出矛盾和问题，必须把党的政治建设摆在首位，营造风清气正的政治</w:t>
      </w:r>
      <w:r>
        <w:rPr>
          <w:rFonts w:hint="eastAsia"/>
          <w:szCs w:val="21"/>
        </w:rPr>
        <w:t>生态。</w:t>
      </w:r>
    </w:p>
    <w:p w:rsidR="005649A1" w:rsidRDefault="005649A1">
      <w:pPr>
        <w:ind w:firstLineChars="200" w:firstLine="420"/>
        <w:rPr>
          <w:szCs w:val="21"/>
        </w:rPr>
      </w:pPr>
    </w:p>
    <w:p w:rsidR="005649A1" w:rsidRDefault="005649A1">
      <w:pPr>
        <w:ind w:firstLineChars="200" w:firstLine="420"/>
        <w:rPr>
          <w:szCs w:val="21"/>
        </w:rPr>
      </w:pPr>
      <w:r>
        <w:rPr>
          <w:szCs w:val="21"/>
        </w:rPr>
        <w:t>2.</w:t>
      </w:r>
      <w:r>
        <w:rPr>
          <w:rFonts w:hint="eastAsia"/>
          <w:szCs w:val="21"/>
        </w:rPr>
        <w:t>“新时代”中国的基本国情：</w:t>
      </w:r>
    </w:p>
    <w:p w:rsidR="005649A1" w:rsidRDefault="005649A1">
      <w:pPr>
        <w:ind w:left="420" w:firstLineChars="200" w:firstLine="420"/>
      </w:pPr>
      <w:r>
        <w:rPr>
          <w:rFonts w:hint="eastAsia"/>
        </w:rPr>
        <w:t>中共中央总书记习近平在十九大报告中指出，经过长期努力，中国特色社会主义进入新时代，社会主要矛盾已经转化为人民日益增长的美好生活需要和不平衡不充分的发展之间的矛盾。我国社会主要矛盾的变化，没有改变我们对我国社会主义所处历史阶段的判断，我国仍处于并将长期处于社会主义初级阶段的基本国情没有变，我国是世界最大发展中国家的国际地位没有变。</w:t>
      </w:r>
      <w:r>
        <w:rPr>
          <w:rFonts w:hint="eastAsia"/>
        </w:rPr>
        <w:t> </w:t>
      </w:r>
      <w:r>
        <w:t xml:space="preserve"> </w:t>
      </w:r>
    </w:p>
    <w:p w:rsidR="005649A1" w:rsidRDefault="005649A1">
      <w:pPr>
        <w:ind w:left="420" w:firstLineChars="200" w:firstLine="420"/>
      </w:pPr>
      <w:r>
        <w:rPr>
          <w:rFonts w:hint="eastAsia"/>
        </w:rPr>
        <w:t>我国的生产力水平还比较低，地区发展不平衡，科学技术水平和人们的文化素质还不够高，社会主义社会的具体制度还不够完善，中国人口基数大，人均资源占有量少。我国正处于并将长期处于社会主义初级阶段，这是当代中国最基本的国情。</w:t>
      </w:r>
    </w:p>
    <w:p w:rsidR="005649A1" w:rsidRDefault="005649A1">
      <w:pPr>
        <w:ind w:left="420"/>
      </w:pPr>
    </w:p>
    <w:sectPr w:rsidR="005649A1" w:rsidSect="00687499">
      <w:pgSz w:w="11906" w:h="16838"/>
      <w:pgMar w:top="1440" w:right="1588"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C5F46"/>
    <w:multiLevelType w:val="singleLevel"/>
    <w:tmpl w:val="825C5F46"/>
    <w:lvl w:ilvl="0">
      <w:start w:val="1"/>
      <w:numFmt w:val="upperLetter"/>
      <w:suff w:val="nothing"/>
      <w:lvlText w:val="%1．"/>
      <w:lvlJc w:val="left"/>
      <w:rPr>
        <w:rFonts w:cs="Times New Roman"/>
      </w:rPr>
    </w:lvl>
  </w:abstractNum>
  <w:abstractNum w:abstractNumId="1">
    <w:nsid w:val="8D965674"/>
    <w:multiLevelType w:val="singleLevel"/>
    <w:tmpl w:val="8D965674"/>
    <w:lvl w:ilvl="0">
      <w:start w:val="1"/>
      <w:numFmt w:val="decimal"/>
      <w:suff w:val="nothing"/>
      <w:lvlText w:val="%1、"/>
      <w:lvlJc w:val="left"/>
      <w:pPr>
        <w:ind w:left="1005"/>
      </w:pPr>
      <w:rPr>
        <w:rFonts w:cs="Times New Roman"/>
      </w:rPr>
    </w:lvl>
  </w:abstractNum>
  <w:abstractNum w:abstractNumId="2">
    <w:nsid w:val="D941BA32"/>
    <w:multiLevelType w:val="singleLevel"/>
    <w:tmpl w:val="D941BA32"/>
    <w:lvl w:ilvl="0">
      <w:start w:val="1"/>
      <w:numFmt w:val="upperLetter"/>
      <w:lvlText w:val="%1."/>
      <w:lvlJc w:val="left"/>
      <w:pPr>
        <w:tabs>
          <w:tab w:val="left" w:pos="312"/>
        </w:tabs>
      </w:pPr>
      <w:rPr>
        <w:rFonts w:cs="Times New Roman"/>
      </w:rPr>
    </w:lvl>
  </w:abstractNum>
  <w:abstractNum w:abstractNumId="3">
    <w:nsid w:val="07957EE7"/>
    <w:multiLevelType w:val="singleLevel"/>
    <w:tmpl w:val="07957EE7"/>
    <w:lvl w:ilvl="0">
      <w:start w:val="2"/>
      <w:numFmt w:val="decimal"/>
      <w:suff w:val="nothing"/>
      <w:lvlText w:val="%1、"/>
      <w:lvlJc w:val="left"/>
      <w:pPr>
        <w:ind w:left="960"/>
      </w:pPr>
      <w:rPr>
        <w:rFonts w:cs="Times New Roman"/>
      </w:rPr>
    </w:lvl>
  </w:abstractNum>
  <w:abstractNum w:abstractNumId="4">
    <w:nsid w:val="60D48797"/>
    <w:multiLevelType w:val="singleLevel"/>
    <w:tmpl w:val="60D48797"/>
    <w:lvl w:ilvl="0">
      <w:start w:val="1"/>
      <w:numFmt w:val="upperLetter"/>
      <w:lvlText w:val="%1."/>
      <w:lvlJc w:val="left"/>
      <w:pPr>
        <w:tabs>
          <w:tab w:val="left" w:pos="312"/>
        </w:tabs>
      </w:pPr>
      <w:rPr>
        <w:rFonts w:cs="Times New Roman"/>
      </w:rPr>
    </w:lvl>
  </w:abstractNum>
  <w:abstractNum w:abstractNumId="5">
    <w:nsid w:val="6D4490BD"/>
    <w:multiLevelType w:val="singleLevel"/>
    <w:tmpl w:val="6D4490BD"/>
    <w:lvl w:ilvl="0">
      <w:start w:val="1"/>
      <w:numFmt w:val="chineseCounting"/>
      <w:suff w:val="nothing"/>
      <w:lvlText w:val="%1、"/>
      <w:lvlJc w:val="left"/>
      <w:rPr>
        <w:rFonts w:cs="Times New Roman" w:hint="eastAsia"/>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82A7A53"/>
    <w:rsid w:val="000B0C9C"/>
    <w:rsid w:val="00257DF3"/>
    <w:rsid w:val="0033622D"/>
    <w:rsid w:val="00384419"/>
    <w:rsid w:val="005649A1"/>
    <w:rsid w:val="005E10B8"/>
    <w:rsid w:val="005F1B17"/>
    <w:rsid w:val="00687499"/>
    <w:rsid w:val="00AD6CFE"/>
    <w:rsid w:val="00B43696"/>
    <w:rsid w:val="00C0621F"/>
    <w:rsid w:val="182A7A53"/>
    <w:rsid w:val="31C73475"/>
    <w:rsid w:val="3F07356B"/>
    <w:rsid w:val="62C62428"/>
    <w:rsid w:val="652551D5"/>
    <w:rsid w:val="6BEF6C68"/>
    <w:rsid w:val="6C9D4CE0"/>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9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87499"/>
    <w:pPr>
      <w:spacing w:line="360" w:lineRule="exact"/>
    </w:pPr>
    <w:rPr>
      <w:sz w:val="32"/>
    </w:rPr>
  </w:style>
  <w:style w:type="character" w:customStyle="1" w:styleId="BodyTextChar">
    <w:name w:val="Body Text Char"/>
    <w:basedOn w:val="DefaultParagraphFont"/>
    <w:link w:val="BodyText"/>
    <w:uiPriority w:val="99"/>
    <w:semiHidden/>
    <w:rsid w:val="009D3912"/>
    <w:rPr>
      <w:szCs w:val="24"/>
    </w:rPr>
  </w:style>
  <w:style w:type="paragraph" w:styleId="BalloonText">
    <w:name w:val="Balloon Text"/>
    <w:basedOn w:val="Normal"/>
    <w:link w:val="BalloonTextChar"/>
    <w:uiPriority w:val="99"/>
    <w:rsid w:val="00687499"/>
    <w:rPr>
      <w:sz w:val="18"/>
      <w:szCs w:val="18"/>
    </w:rPr>
  </w:style>
  <w:style w:type="character" w:customStyle="1" w:styleId="BalloonTextChar">
    <w:name w:val="Balloon Text Char"/>
    <w:basedOn w:val="DefaultParagraphFont"/>
    <w:link w:val="BalloonText"/>
    <w:uiPriority w:val="99"/>
    <w:locked/>
    <w:rsid w:val="00687499"/>
    <w:rPr>
      <w:rFonts w:ascii="Calibri" w:hAnsi="Calibri" w:cs="Times New Roman"/>
      <w:kern w:val="2"/>
      <w:sz w:val="18"/>
      <w:szCs w:val="18"/>
    </w:rPr>
  </w:style>
  <w:style w:type="paragraph" w:styleId="Footer">
    <w:name w:val="footer"/>
    <w:basedOn w:val="Normal"/>
    <w:link w:val="FooterChar"/>
    <w:uiPriority w:val="99"/>
    <w:rsid w:val="006874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87499"/>
    <w:rPr>
      <w:rFonts w:ascii="Calibri" w:hAnsi="Calibri" w:cs="Times New Roman"/>
      <w:kern w:val="2"/>
      <w:sz w:val="18"/>
      <w:szCs w:val="18"/>
    </w:rPr>
  </w:style>
  <w:style w:type="paragraph" w:styleId="Header">
    <w:name w:val="header"/>
    <w:basedOn w:val="Normal"/>
    <w:link w:val="HeaderChar"/>
    <w:uiPriority w:val="99"/>
    <w:rsid w:val="006874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87499"/>
    <w:rPr>
      <w:rFonts w:ascii="Calibri" w:hAnsi="Calibri" w:cs="Times New Roman"/>
      <w:kern w:val="2"/>
      <w:sz w:val="18"/>
      <w:szCs w:val="18"/>
    </w:rPr>
  </w:style>
  <w:style w:type="paragraph" w:styleId="NormalWeb">
    <w:name w:val="Normal (Web)"/>
    <w:basedOn w:val="Normal"/>
    <w:uiPriority w:val="99"/>
    <w:rsid w:val="00687499"/>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1</Pages>
  <Words>158</Words>
  <Characters>907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微软用户</cp:lastModifiedBy>
  <cp:revision>4</cp:revision>
  <dcterms:created xsi:type="dcterms:W3CDTF">2019-11-11T13:29:00Z</dcterms:created>
  <dcterms:modified xsi:type="dcterms:W3CDTF">2020-12-30T01:53:00Z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